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ОЦІНКА ВАРТОСТІ ТА КОМАНДИ</w:t>
        <w:br/>
        <w:t>проєкту (західні ставки Tier-1)</w:t>
      </w:r>
    </w:p>
    <w:p/>
    <w:p/>
    <w:p>
      <w:pPr>
        <w:jc w:val="center"/>
      </w:pPr>
      <w:r>
        <w:rPr>
          <w:sz w:val="22"/>
        </w:rPr>
        <w:t>Позначення документа: UE-3PROD.ОВ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r>
        <w:t>[ТЕМА: вартість 3 продуктів Укренерго + опціональна шина]</w:t>
      </w:r>
    </w:p>
    <w:p/>
    <w:p>
      <w:pPr>
        <w:pStyle w:val="Heading1"/>
      </w:pPr>
      <w:r>
        <w:t>Вартість трьох самостійних продуктів Укренерго + опціональна інтеграційна шина (західні ставки, Tier-1)</w:t>
      </w:r>
    </w:p>
    <w:p/>
    <w:p>
      <w:pPr>
        <w:pStyle w:val="Heading2"/>
      </w:pPr>
      <w:r>
        <w:t>Дві моделі поставки</w:t>
      </w:r>
    </w:p>
    <w:p/>
    <w:p>
      <w:r>
        <w:t>Рамка клієнта — три самостійні продукти (A1 ризики, A2 нагляд РСВ/ВСР, A3 втрати),</w:t>
      </w:r>
    </w:p>
    <w:p>
      <w:r>
        <w:t>кожен зі своїм ТЗ, бюджетом і допсоглашенням, повна передача без залежності від розробника.</w:t>
      </w:r>
    </w:p>
    <w:p>
      <w:r>
        <w:t>Звідси дві валідні моделі поставки; вибір — за стратегією закупівлі та потребою в інтеграції: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Модель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Що це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Ціна (повна)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Знижка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 — РОЗДІЛЬНА (базова)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 окремі контракти; кожен продукт повністю незалежний; без спільної шини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$51.1М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B — BUNDLED (опціонально, БОНУС №2)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 консолідований контракт + 3 продукти + опціональна шина; спільні КСЗІ/деплой/UI/PM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$38.4М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−25% синергія</w:t>
            </w:r>
          </w:p>
        </w:tc>
      </w:tr>
    </w:tbl>
    <w:p/>
    <w:p/>
    <w:p>
      <w:pPr>
        <w:ind w:left="454"/>
      </w:pPr>
      <w:r>
        <w:rPr>
          <w:i/>
        </w:rPr>
        <w:t>−25% діє ВИКЛЮЧНО при консолідації у 1 контракт зі спільними КСЗІ/деплоєм/менеджментом</w:t>
      </w:r>
    </w:p>
    <w:p>
      <w:pPr>
        <w:ind w:left="454"/>
      </w:pPr>
      <w:r>
        <w:rPr>
          <w:i/>
        </w:rPr>
        <w:t>(Модель B). При роздільній закупівлі (Модель A) знижки немає — кожен продукт за повною ціною.</w:t>
      </w:r>
    </w:p>
    <w:p>
      <w:pPr>
        <w:ind w:left="454"/>
      </w:pPr>
      <w:r>
        <w:rPr>
          <w:i/>
        </w:rPr>
        <w:t>Обидві моделі валідні; жодна не нав'язується. Шина — опціональна надбудова, не умова жодного продукту.</w:t>
      </w:r>
    </w:p>
    <w:p/>
    <w:p>
      <w:pPr>
        <w:pStyle w:val="Heading2"/>
      </w:pPr>
      <w:r>
        <w:t>Вихідні дані та виправлення помилок</w:t>
      </w:r>
    </w:p>
    <w:p/>
    <w:p>
      <w:r>
        <w:t>Знайдені помилки попередньої оцінки:</w:t>
      </w:r>
    </w:p>
    <w:p>
      <w:pPr>
        <w:pStyle w:val="ListNumber"/>
      </w:pPr>
      <w:r>
        <w:t>Платформа раніше виходила дорожче суми продуктів — перевернутий знак. Платформа зі спільним шаром зобовʼязана бути дешевшою. Виправлено.</w:t>
      </w:r>
    </w:p>
    <w:p>
      <w:pPr>
        <w:pStyle w:val="ListNumber"/>
      </w:pPr>
      <w:r>
        <w:t>Overhead застосовано непослідовно (різні множники до різних осередків).</w:t>
      </w:r>
    </w:p>
    <w:p>
      <w:pPr>
        <w:pStyle w:val="ListNumber"/>
      </w:pPr>
      <w:r>
        <w:t>Премії (clearance + воєнна) нараховані лише на платформу, хоча фізика A1 — теж критінфраструктура.</w:t>
      </w:r>
    </w:p>
    <w:p/>
    <w:p>
      <w:r>
        <w:t>Єдині правила (застосовано до ВСІХ осередків однаково):</w:t>
      </w:r>
    </w:p>
    <w:p>
      <w:pPr>
        <w:pStyle w:val="ListBullet"/>
      </w:pPr>
      <w:r>
        <w:t>Overhead Tier-1 = ×2.75</w:t>
      </w:r>
    </w:p>
    <w:p>
      <w:pPr>
        <w:pStyle w:val="ListBullet"/>
      </w:pPr>
      <w:r>
        <w:t>Премії: clearance +18% × воєнний +15% = ×1.18 × ×1.15 = ×1.357</w:t>
      </w:r>
    </w:p>
    <w:p>
      <w:pPr>
        <w:pStyle w:val="ListBullet"/>
      </w:pPr>
      <w:r>
        <w:t>Ринкова ціна = собівартість × 2.75 × 1.357 = собівартість × 3.732</w:t>
      </w:r>
    </w:p>
    <w:p>
      <w:pPr>
        <w:pStyle w:val="ListBullet"/>
      </w:pPr>
      <w:r>
        <w:t>Платформенна собівартість = Σ × (1 − 0.25)</w:t>
      </w:r>
    </w:p>
    <w:p/>
    <w:p>
      <w:r>
        <w:t>Базові собівартості (західні ставки):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Модуль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Собівартість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A1 — фізика мережі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$7.22М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A2 — нагляд ринку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$4.05М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A3 — втрати/закупівлі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$2.45М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Σ (сума продуктів)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$13.72М</w:t>
            </w:r>
          </w:p>
        </w:tc>
      </w:tr>
    </w:tbl>
    <w:p/>
    <w:p/>
    <w:p>
      <w:r>
        <w:t>A2 і A3 переоцінено чесніше — як автоматизація/аналітика, не цифрові двійники. A2 → собівартість $4.05М; A3 → $2.45М. Чиста сума продуктів = $7.22 + $4.05 + $2.45 = $13.72М. Лише A1 лишається повноцінним цифровим двійником фізики мережі.</w:t>
      </w:r>
    </w:p>
    <w:p/>
    <w:p/>
    <w:p>
      <w:pPr>
        <w:pStyle w:val="Heading2"/>
      </w:pPr>
      <w:r>
        <w:t>Перевірка множника</w:t>
      </w:r>
    </w:p>
    <w:p/>
    <w:p>
      <w:r>
        <w:t>ринкова ціна / собівартість = 2.75 × 1.357 = 3.7318×</w:t>
      </w:r>
    </w:p>
    <w:p/>
    <w:p>
      <w:r>
        <w:t>Цей коефіцієнт єдиний для всіх осередків нижче.</w:t>
      </w:r>
    </w:p>
    <w:p/>
    <w:p/>
    <w:p>
      <w:pPr>
        <w:pStyle w:val="Heading2"/>
      </w:pPr>
      <w:r>
        <w:t>A1 — Фізика мережі (цифровий двійник, потокорозподіл, N-1)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Собівартість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$2.89М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$7.22М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Overhead ×2.75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$7.95М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$19.86М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Премії ×1.357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$10.79М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$26.95М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Ринкова ціна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$10.8М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$27.0М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Людино-місяці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~58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~144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Строк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6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14 міс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Команда (10 категорій)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див. нижче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повна</w:t>
            </w:r>
          </w:p>
        </w:tc>
      </w:tr>
    </w:tbl>
    <w:p/>
    <w:p/>
    <w:p>
      <w:pPr>
        <w:pStyle w:val="Heading2"/>
      </w:pPr>
      <w:r>
        <w:t>A2 — Система виявлення зловживань на енергоринку (маніпуляції РСВ/ВСР, алерти)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Собівартість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$1.62М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$4.05М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Overhead ×2.75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$5.56М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$13.89М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Премії ×1.357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$6.05М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$15.11М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Ринкова ціна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$6.0М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$15.1М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Людино-місяці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~40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~101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Строк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5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12 міс</w:t>
            </w:r>
          </w:p>
        </w:tc>
      </w:tr>
    </w:tbl>
    <w:p/>
    <w:p/>
    <w:p>
      <w:pPr>
        <w:pStyle w:val="Heading2"/>
      </w:pPr>
      <w:r>
        <w:t>A3 — Втрати / закупівлі (комерційні втрати, тендерна оптимізація)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Собівартість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$0.98М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$2.45М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Overhead ×2.75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$3.88М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$9.71М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Премії ×1.357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$5.27М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$13.18М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Ринкова ціна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$3.7М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$9.1М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Людино-місяці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~28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~71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Строк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4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10 міс</w:t>
            </w:r>
          </w:p>
        </w:tc>
      </w:tr>
    </w:tbl>
    <w:p/>
    <w:p/>
    <w:p>
      <w:r>
        <w:t>MVP = 40% собівартості повної версії (вузький контур, один регіон/ринковий сегмент).</w:t>
      </w:r>
    </w:p>
    <w:p/>
    <w:p/>
    <w:p>
      <w:pPr>
        <w:pStyle w:val="Heading2"/>
      </w:pPr>
      <w:r>
        <w:t>Команда — 10 категорій (повна версія, орієнтир для всіх модулів)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Категорія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A1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A2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A3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Solution architect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Power-systems / domain expert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ML / optimization engineers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Data engineers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Backend engineers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Frontend / UX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Security / clearance-cleared eng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DevOps / SRE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QA / verification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PM / delivery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Разом FTE (пік, повна)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19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13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*MVP standalone (мін. команда)*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*~12*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*~10*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*~8*</w:t>
            </w:r>
          </w:p>
        </w:tc>
      </w:tr>
    </w:tbl>
    <w:p/>
    <w:p/>
    <w:p>
      <w:pPr>
        <w:ind w:left="454"/>
      </w:pPr>
      <w:r>
        <w:rPr>
          <w:i/>
        </w:rPr>
        <w:t>Самодостатність (Модель A): кожен продукт постачається окремо своєю мінімальною</w:t>
      </w:r>
    </w:p>
    <w:p>
      <w:pPr>
        <w:ind w:left="454"/>
      </w:pPr>
      <w:r>
        <w:rPr>
          <w:i/>
        </w:rPr>
        <w:t>командою (MVP standalone — рядок вище: architect + домен + ML + data + backend + frontend +</w:t>
      </w:r>
    </w:p>
    <w:p>
      <w:pPr>
        <w:ind w:left="454"/>
      </w:pPr>
      <w:r>
        <w:rPr>
          <w:i/>
        </w:rPr>
        <w:t>security + DevOps + QA + 0.5 PM). Спільні ролі (єдиний UI-shell, спільний деплой, наскрізний</w:t>
      </w:r>
    </w:p>
    <w:p>
      <w:pPr>
        <w:ind w:left="454"/>
      </w:pPr>
      <w:r>
        <w:rPr>
          <w:i/>
        </w:rPr>
        <w:t>PM) з'являються ТІЛЬКИ у Моделі B (bundled) — саме їх консолідація й дає економію −25%.</w:t>
      </w:r>
    </w:p>
    <w:p/>
    <w:p/>
    <w:p>
      <w:pPr>
        <w:pStyle w:val="Heading2"/>
      </w:pPr>
      <w:r>
        <w:t>МОДЕЛЬ B (опціональна, BUNDLED) — 3 продукти в 1 контракті + опціональна шина</w:t>
      </w:r>
    </w:p>
    <w:p/>
    <w:p>
      <w:r>
        <w:t>Це опціональний сценарій, не модель за замовчуванням. Базова поставка — три самостійні</w:t>
      </w:r>
    </w:p>
    <w:p>
      <w:r>
        <w:t>продукти окремо (Модель A). Якщо замовник консолідує всі 3 в один контракт:</w:t>
      </w:r>
    </w:p>
    <w:p>
      <w:r>
        <w:t>економія 25% на спільному — спільна інфра/деплой, єдиний UI-shell, спільні КСЗІ та</w:t>
      </w:r>
    </w:p>
    <w:p>
      <w:r>
        <w:t>менеджмент/PM, опціональна шина подій (БОНУС №2). Кожен продукт лишається самодостатнім;</w:t>
      </w:r>
    </w:p>
    <w:p>
      <w:r>
        <w:t>шина не є умовою роботи жодного з них.</w:t>
      </w:r>
    </w:p>
    <w:p/>
    <w:p>
      <w:pPr>
        <w:pStyle w:val="Heading3"/>
      </w:pPr>
      <w:r>
        <w:t>Собівартість платформи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Крок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Σ собівартостей продуктів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$13.72М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$5.49М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× (1 − 0.25) економія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$10.29М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$4.12М</w:t>
            </w:r>
          </w:p>
        </w:tc>
      </w:tr>
    </w:tbl>
    <w:p/>
    <w:p/>
    <w:p>
      <w:r>
        <w:t>(MVP-сума продуктів = $2.89+$1.62+$0.98 = $5.49М)</w:t>
      </w:r>
    </w:p>
    <w:p/>
    <w:p>
      <w:pPr>
        <w:pStyle w:val="Heading3"/>
      </w:pPr>
      <w:r>
        <w:t>Платформа: собівартість → ринкова ціна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Собівартість (з економією −25%)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$4.12М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$10.29М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Overhead ×2.75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$13.04М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$32.59М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+ Премії ×1.357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$15.37М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$38.40М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Ринкова ціна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$15.4М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$38.4М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Людино-місяці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~95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~237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Строк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9 міс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18 міс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Команда (пік FTE)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~28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~44</w:t>
            </w:r>
          </w:p>
        </w:tc>
      </w:tr>
    </w:tbl>
    <w:p/>
    <w:p/>
    <w:p>
      <w:pPr>
        <w:pStyle w:val="Heading3"/>
      </w:pPr>
      <w:r>
        <w:t>Перевірка знака (головне виправлення)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Сума 3 продуктів окремо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Платформа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Δ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Собівартість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$13.72М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$10.29М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−25%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Ринкова ціна (повна)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$51.1М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$38.4М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−$12.7М (−25%)</w:t>
            </w:r>
          </w:p>
        </w:tc>
      </w:tr>
    </w:tbl>
    <w:p/>
    <w:p/>
    <w:p>
      <w:r>
        <w:t>Модель B (bundled, $38.4М) дешевша за Модель A (3 окремі продукти, $51.1М) на 25%.</w:t>
      </w:r>
    </w:p>
    <w:p>
      <w:r>
        <w:t>Знак виправлено: консолідація у 1 контракт зі спільною інфрою економить, а не додає.</w:t>
      </w:r>
    </w:p>
    <w:p>
      <w:r>
        <w:t>Це НЕ означає, що Модель B рекомендована за замовчуванням — обидві моделі валідні.</w:t>
      </w:r>
    </w:p>
    <w:p/>
    <w:p>
      <w:r>
        <w:t>(Сума ринкових цін продуктів: $26.9 + $15.1 + $9.1 = $51.1М)</w:t>
      </w:r>
    </w:p>
    <w:p/>
    <w:p/>
    <w:p>
      <w:pPr>
        <w:pStyle w:val="Heading2"/>
      </w:pPr>
      <w:r>
        <w:t>Підсумкова зведена таблиця (як у завданні)</w:t>
      </w:r>
    </w:p>
    <w:p/>
    <w:p>
      <w:r>
        <w:t>Ланцюг: собівартість → +overhead (×2.75) → +clearance (+18%) → +терміновість/воєнний (+15%) → ринкова ціна.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Осередок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Собівартість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+Overhead ×2.75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+Clearance ×1.18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+Воєнний ×1.15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Ринкова ціна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A1 MVP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$2.89М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$7.95М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$9.38М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$10.79М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$10.8М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A1 Повна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$7.22М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$19.86М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$23.43М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$26.95М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$27.0М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A2 MVP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$1.62М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$4.46М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$5.26М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$6.05М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$6.0М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A2 Повна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$4.05М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$11.14М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$13.14М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$15.11М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$15.1М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A3 MVP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$0.98М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$2.69М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$3.18М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$3.66М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$3.7М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A3 Повна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$2.45М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$6.74М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$7.95М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$9.14М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$9.1М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Σ продукти (повна)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$13.72М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$37.73М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$44.52М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$51.20М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$51.1М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Платформа MVP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$4.12М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$11.33М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$13.37М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$15.37М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$15.4М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Платформа Повна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$10.29М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$28.30М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$33.39М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$38.40М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$38.4М</w:t>
            </w:r>
          </w:p>
        </w:tc>
      </w:tr>
    </w:tbl>
    <w:p/>
    <w:p/>
    <w:p>
      <w:r>
        <w:t>Усі осередки прогнані через однаковий ланцюг ×2.75 → ×1.18 → ×1.15. Overhead і обидві премії — скрізь.</w:t>
      </w:r>
    </w:p>
    <w:p/>
    <w:p/>
    <w:p>
      <w:pPr>
        <w:pStyle w:val="Heading2"/>
      </w:pPr>
      <w:r>
        <w:t>Привʼязка до якорів класу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Якір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Модель B (опціональна інтеграційна шина), повна, $38.4М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TwinEU (€25М / 3 роки / 75 партнерів)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EU-консорціум цифрового двійника мережі, ~$27М, розмазаний на 75 учасників і 3 роки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Укренерго-платформа дорожча за TwinEU у ~1.6×, але це single-tenant продакшн для одного оператора з clearance і воєнними вимогами, а не дослідницький консорціум. Адекватно.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Palantir USDA $300M / HHS $90M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держконтракти на дата-платформу з безпекою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$38.4М — на порядок дешевше USDA-масштабу, нижче половини HHS ($90М). Для енергооператора фронтового рівня — консервативно.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Palantir Army $10 млрд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багаторічна оборонна екосистема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Не співставно за масштабом; підтверджує, що Tier-1 ставки з clearance/воєнними преміями — ринкова норма, а не накрутка.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Системи нагляду ринку світового класу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нагляд ринку та виявлення маніпуляцій (аналог A2)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A2-повна $15.1М відповідає впровадженню системи нагляду ринку світового класу для нацрегулятора ринку — як автоматизація нагляду, не цифровий двійник.</w:t>
            </w:r>
          </w:p>
        </w:tc>
      </w:tr>
    </w:tbl>
    <w:p/>
    <w:p/>
    <w:p>
      <w:r>
        <w:t>Висновок прив’язки: якорі застосовуються до ОБОХ моделей. A1-повна ($27М) укладається</w:t>
      </w:r>
    </w:p>
    <w:p>
      <w:r>
        <w:t>в коридор HHS–TwinEU як single-tenant рішення TSO. Модель A (роздільна, $51.1М) — верхня межа</w:t>
      </w:r>
    </w:p>
    <w:p>
      <w:r>
        <w:t>без synergy-бонусу за інтеграцію. Модель B (bundled, $38.4М) сидить між HHS ($90М) і TwinEU ($27М) —</w:t>
      </w:r>
    </w:p>
    <w:p>
      <w:r>
        <w:t>оптимальний коридор для бойового single-operator рішення Tier-1 з −25% синергією. Обидві моделі</w:t>
      </w:r>
    </w:p>
    <w:p>
      <w:r>
        <w:t>валідні; вибір — за стратегією закупівлі замовника, жодна не нав'язується.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